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 Black" w:cs="Arial Black" w:hAnsi="Arial Black" w:eastAsia="Arial Black"/>
          <w:sz w:val="36"/>
          <w:szCs w:val="36"/>
        </w:rPr>
      </w:pPr>
      <w:r>
        <w:rPr>
          <w:rFonts w:ascii="Arial Black" w:hAnsi="Arial Black"/>
          <w:sz w:val="36"/>
          <w:szCs w:val="36"/>
          <w:rtl w:val="0"/>
          <w:lang w:val="en-US"/>
        </w:rPr>
        <w:t>Humberside Wargames Society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Booking-in form for Recon 20</w:t>
      </w:r>
      <w:r>
        <w:rPr>
          <w:rFonts w:ascii="Arial" w:hAnsi="Arial"/>
          <w:sz w:val="28"/>
          <w:szCs w:val="28"/>
          <w:rtl w:val="0"/>
          <w:lang w:val="en-US"/>
        </w:rPr>
        <w:t xml:space="preserve">21 </w:t>
      </w:r>
      <w:r>
        <w:rPr>
          <w:rFonts w:ascii="Arial" w:hAnsi="Arial"/>
          <w:sz w:val="28"/>
          <w:szCs w:val="28"/>
          <w:rtl w:val="0"/>
          <w:lang w:val="en-US"/>
        </w:rPr>
        <w:t>@ Pudsey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Saturday </w:t>
      </w:r>
      <w:r>
        <w:rPr>
          <w:rFonts w:ascii="Arial" w:hAnsi="Arial"/>
          <w:sz w:val="28"/>
          <w:szCs w:val="28"/>
          <w:rtl w:val="0"/>
          <w:lang w:val="en-US"/>
        </w:rPr>
        <w:t>4th</w:t>
      </w:r>
      <w:r>
        <w:rPr>
          <w:rFonts w:ascii="Arial" w:hAnsi="Arial"/>
          <w:sz w:val="28"/>
          <w:szCs w:val="28"/>
          <w:rtl w:val="0"/>
          <w:lang w:val="en-US"/>
        </w:rPr>
        <w:t xml:space="preserve"> December 20</w:t>
      </w:r>
      <w:r>
        <w:rPr>
          <w:rFonts w:ascii="Arial" w:hAnsi="Arial"/>
          <w:sz w:val="28"/>
          <w:szCs w:val="28"/>
          <w:rtl w:val="0"/>
          <w:lang w:val="en-US"/>
        </w:rPr>
        <w:t>21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</w:p>
    <w:tbl>
      <w:tblPr>
        <w:tblW w:w="96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98"/>
        <w:gridCol w:w="3933"/>
        <w:gridCol w:w="257"/>
        <w:gridCol w:w="1783"/>
        <w:gridCol w:w="2749"/>
      </w:tblGrid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898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ree Form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Name: </w:t>
            </w:r>
          </w:p>
        </w:tc>
        <w:tc>
          <w:tcPr>
            <w:tcW w:type="dxa" w:w="3932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000000" w:sz="4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3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ree Form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Mobile Tel.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No.:</w:t>
            </w:r>
          </w:p>
        </w:tc>
        <w:tc>
          <w:tcPr>
            <w:tcW w:type="dxa" w:w="2748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000000" w:sz="6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9620"/>
            <w:gridSpan w:val="5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4831"/>
            <w:gridSpan w:val="2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 TB 2"/>
              <w:jc w:val="right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Helvetica" w:cs="Helvetica" w:hAnsi="Helvetica" w:eastAsia="Helvetica"/>
                <w:shd w:val="nil" w:color="auto" w:fill="auto"/>
                <w:lang w:val="en-US"/>
              </w:rPr>
              <w:tab/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HWS Booking in Number</w:t>
            </w:r>
            <w:r>
              <w:rPr>
                <w:rFonts w:ascii="Arial" w:hAnsi="Arial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  <w:p>
            <w:pPr>
              <w:pStyle w:val="Default TB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(for HWS use only)</w:t>
            </w:r>
            <w:r>
              <w:rPr>
                <w:rFonts w:ascii="Arial" w:hAnsi="Arial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</w:tc>
        <w:tc>
          <w:tcPr>
            <w:tcW w:type="dxa" w:w="478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Free Form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Free Form"/>
        <w:jc w:val="center"/>
        <w:rPr>
          <w:rFonts w:ascii="Arial" w:cs="Arial" w:hAnsi="Arial" w:eastAsia="Arial"/>
          <w:sz w:val="24"/>
          <w:szCs w:val="24"/>
        </w:rPr>
      </w:pPr>
    </w:p>
    <w:tbl>
      <w:tblPr>
        <w:tblW w:w="95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915"/>
        <w:gridCol w:w="956"/>
        <w:gridCol w:w="4856"/>
        <w:gridCol w:w="936"/>
        <w:gridCol w:w="917"/>
      </w:tblGrid>
      <w:tr>
        <w:tblPrEx>
          <w:shd w:val="clear" w:color="auto" w:fill="ceddeb"/>
        </w:tblPrEx>
        <w:trPr>
          <w:trHeight w:val="48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 TB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Your Item Code</w:t>
            </w:r>
          </w:p>
          <w:p>
            <w:pPr>
              <w:pStyle w:val="Default T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(if applicable)</w:t>
            </w:r>
          </w:p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No of Items</w:t>
            </w:r>
          </w:p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Name/Description of Item(s)</w:t>
            </w:r>
          </w:p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Asking Price</w:t>
            </w:r>
          </w:p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Item(s) Sold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20" w:hRule="atLeast"/>
        </w:trPr>
        <w:tc>
          <w:tcPr>
            <w:tcW w:type="dxa" w:w="958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 TB 3"/>
              <w:jc w:val="center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Please note that goods left on the Bring and Buy are left at the Owners Risk. </w:t>
            </w:r>
          </w:p>
          <w:p>
            <w:pPr>
              <w:pStyle w:val="Default TB 3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Humberside Wargames Society accepts no responsibility for items that are Lost, Stolen</w:t>
            </w:r>
            <w:r>
              <w:rPr>
                <w:rFonts w:ascii="Arial" w:cs="Arial" w:hAnsi="Arial" w:eastAsia="Arial"/>
                <w:lang w:val="en-US"/>
              </w:rPr>
              <w:br w:type="textWrapping"/>
            </w:r>
            <w:r>
              <w:rPr>
                <w:rFonts w:ascii="Arial" w:hAnsi="Arial"/>
                <w:rtl w:val="0"/>
                <w:lang w:val="en-US"/>
              </w:rPr>
              <w:t>or Damaged.</w:t>
            </w:r>
          </w:p>
          <w:p>
            <w:pPr>
              <w:pStyle w:val="Default TB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10% is charged on the value of all sales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he remaining 90% will be paid out to the seller on redemption of items.  No charge is made for unsold items.</w:t>
            </w:r>
          </w:p>
        </w:tc>
      </w:tr>
    </w:tbl>
    <w:p>
      <w:pPr>
        <w:pStyle w:val="Free Form"/>
        <w:widowControl w:val="0"/>
        <w:jc w:val="center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573" w:right="1140" w:bottom="573" w:left="1140" w:header="293" w:footer="29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 TB 2">
    <w:name w:val="Default TB 2"/>
    <w:next w:val="Default TB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 TB">
    <w:name w:val="Default TB"/>
    <w:next w:val="Default T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 TB 3">
    <w:name w:val="Default TB 3"/>
    <w:next w:val="Default TB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